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600" w:rsidRDefault="003847B6">
      <w:pPr>
        <w:spacing w:after="0"/>
        <w:ind w:left="100" w:hanging="10"/>
        <w:jc w:val="center"/>
      </w:pPr>
      <w:r>
        <w:rPr>
          <w:rFonts w:cs="Calibri"/>
          <w:sz w:val="26"/>
        </w:rPr>
        <w:t xml:space="preserve">HIGH POINT SPECIAL UTILITY DISTRICT </w:t>
      </w:r>
    </w:p>
    <w:p w:rsidR="00422600" w:rsidRDefault="003847B6">
      <w:pPr>
        <w:spacing w:after="0" w:line="242" w:lineRule="auto"/>
        <w:ind w:left="3697" w:right="2594" w:hanging="165"/>
      </w:pPr>
      <w:r>
        <w:rPr>
          <w:rFonts w:cs="Calibri"/>
          <w:sz w:val="26"/>
        </w:rPr>
        <w:t xml:space="preserve">16983 Valley View Road Forney, Texas 75126 </w:t>
      </w:r>
    </w:p>
    <w:p w:rsidR="00422600" w:rsidRDefault="003847B6">
      <w:pPr>
        <w:spacing w:after="0"/>
        <w:ind w:left="100" w:right="4" w:hanging="10"/>
        <w:jc w:val="center"/>
      </w:pPr>
      <w:r>
        <w:rPr>
          <w:rFonts w:cs="Calibri"/>
          <w:sz w:val="26"/>
        </w:rPr>
        <w:t xml:space="preserve">(972) 564-3801 </w:t>
      </w:r>
    </w:p>
    <w:p w:rsidR="00422600" w:rsidRDefault="003847B6">
      <w:pPr>
        <w:spacing w:after="0"/>
      </w:pPr>
      <w:r>
        <w:rPr>
          <w:rFonts w:cs="Calibri"/>
          <w:sz w:val="26"/>
        </w:rPr>
        <w:t xml:space="preserve"> </w:t>
      </w:r>
    </w:p>
    <w:p w:rsidR="00422600" w:rsidRDefault="003847B6">
      <w:pPr>
        <w:spacing w:after="97"/>
      </w:pPr>
      <w:r>
        <w:rPr>
          <w:rFonts w:cs="Calibri"/>
          <w:sz w:val="26"/>
        </w:rPr>
        <w:t xml:space="preserve"> </w:t>
      </w:r>
    </w:p>
    <w:p w:rsidR="00422600" w:rsidRDefault="003847B6">
      <w:pPr>
        <w:spacing w:after="32"/>
      </w:pPr>
      <w:r>
        <w:rPr>
          <w:rFonts w:cs="Calibri"/>
          <w:sz w:val="26"/>
        </w:rPr>
        <w:t xml:space="preserve"> </w:t>
      </w:r>
    </w:p>
    <w:p w:rsidR="00422600" w:rsidRDefault="003847B6">
      <w:pPr>
        <w:spacing w:after="0"/>
        <w:ind w:left="97" w:right="5" w:hanging="10"/>
        <w:jc w:val="center"/>
      </w:pPr>
      <w:r>
        <w:rPr>
          <w:rFonts w:cs="Calibri"/>
          <w:b/>
          <w:sz w:val="32"/>
        </w:rPr>
        <w:t xml:space="preserve">NOTICE OF A POSSIBLE QUORUM </w:t>
      </w:r>
    </w:p>
    <w:p w:rsidR="00422600" w:rsidRDefault="003847B6">
      <w:pPr>
        <w:spacing w:after="0"/>
        <w:ind w:left="97" w:right="11" w:hanging="10"/>
        <w:jc w:val="center"/>
      </w:pPr>
      <w:r>
        <w:rPr>
          <w:rFonts w:cs="Calibri"/>
          <w:b/>
          <w:sz w:val="32"/>
        </w:rPr>
        <w:t xml:space="preserve">OF THE BOARD OF DIRECTORS </w:t>
      </w:r>
    </w:p>
    <w:p w:rsidR="00422600" w:rsidRDefault="003847B6">
      <w:pPr>
        <w:spacing w:after="353"/>
        <w:ind w:left="97" w:hanging="10"/>
        <w:jc w:val="center"/>
      </w:pPr>
      <w:r>
        <w:rPr>
          <w:rFonts w:cs="Calibri"/>
          <w:b/>
          <w:sz w:val="32"/>
        </w:rPr>
        <w:t xml:space="preserve">OF HIGH POINT SPECIAL UTILITY DISTRICT </w:t>
      </w:r>
    </w:p>
    <w:p w:rsidR="00422600" w:rsidRDefault="003847B6">
      <w:pPr>
        <w:spacing w:after="0"/>
      </w:pPr>
      <w:r>
        <w:rPr>
          <w:rFonts w:cs="Calibri"/>
          <w:b/>
          <w:sz w:val="32"/>
        </w:rPr>
        <w:t xml:space="preserve"> </w:t>
      </w:r>
    </w:p>
    <w:p w:rsidR="00422600" w:rsidRDefault="003847B6">
      <w:pPr>
        <w:spacing w:after="5" w:line="249" w:lineRule="auto"/>
        <w:ind w:left="95" w:hanging="10"/>
        <w:jc w:val="both"/>
      </w:pPr>
      <w:r>
        <w:rPr>
          <w:rFonts w:cs="Calibri"/>
          <w:b/>
          <w:sz w:val="24"/>
        </w:rPr>
        <w:t xml:space="preserve">NOTICE IS HEREBY GIVEN </w:t>
      </w:r>
      <w:r>
        <w:rPr>
          <w:rFonts w:cs="Calibri"/>
          <w:sz w:val="24"/>
        </w:rPr>
        <w:t xml:space="preserve">that a quorum of the High </w:t>
      </w:r>
      <w:r>
        <w:rPr>
          <w:rFonts w:cs="Calibri"/>
          <w:sz w:val="24"/>
        </w:rPr>
        <w:t xml:space="preserve">Point Special Utility District Governing Board may be present at the event described below. The Board will not discuss district business or take any actions during the event. </w:t>
      </w:r>
    </w:p>
    <w:p w:rsidR="00422600" w:rsidRDefault="003847B6">
      <w:pPr>
        <w:spacing w:after="164"/>
      </w:pPr>
      <w:r>
        <w:rPr>
          <w:rFonts w:cs="Calibri"/>
          <w:sz w:val="24"/>
        </w:rPr>
        <w:t xml:space="preserve"> </w:t>
      </w:r>
    </w:p>
    <w:p w:rsidR="00422600" w:rsidRDefault="003847B6">
      <w:pPr>
        <w:spacing w:after="0"/>
      </w:pPr>
      <w:r>
        <w:rPr>
          <w:rFonts w:cs="Calibri"/>
          <w:sz w:val="24"/>
        </w:rPr>
        <w:t xml:space="preserve"> </w:t>
      </w:r>
    </w:p>
    <w:p w:rsidR="00422600" w:rsidRDefault="003847B6">
      <w:pPr>
        <w:spacing w:after="0"/>
        <w:ind w:left="106" w:right="16" w:hanging="10"/>
        <w:jc w:val="center"/>
      </w:pPr>
      <w:r>
        <w:rPr>
          <w:rFonts w:cs="Calibri"/>
          <w:b/>
          <w:sz w:val="24"/>
        </w:rPr>
        <w:t xml:space="preserve">Kaufman County Justice Center </w:t>
      </w:r>
    </w:p>
    <w:p w:rsidR="00422600" w:rsidRDefault="003847B6">
      <w:pPr>
        <w:spacing w:after="0"/>
        <w:ind w:left="106" w:hanging="10"/>
        <w:jc w:val="center"/>
      </w:pPr>
      <w:r>
        <w:rPr>
          <w:rFonts w:cs="Calibri"/>
          <w:b/>
          <w:sz w:val="24"/>
        </w:rPr>
        <w:t xml:space="preserve">1902 US Hwy 175, Kaufman, Texas 75142 </w:t>
      </w:r>
    </w:p>
    <w:p w:rsidR="00422600" w:rsidRDefault="003847B6">
      <w:pPr>
        <w:spacing w:after="0"/>
      </w:pPr>
      <w:r>
        <w:rPr>
          <w:rFonts w:cs="Calibri"/>
          <w:b/>
          <w:sz w:val="24"/>
        </w:rPr>
        <w:t xml:space="preserve"> </w:t>
      </w:r>
    </w:p>
    <w:p w:rsidR="00422600" w:rsidRDefault="003847B6">
      <w:pPr>
        <w:tabs>
          <w:tab w:val="center" w:pos="4273"/>
        </w:tabs>
        <w:spacing w:after="5" w:line="249" w:lineRule="auto"/>
      </w:pPr>
      <w:r>
        <w:rPr>
          <w:rFonts w:cs="Calibri"/>
          <w:sz w:val="24"/>
        </w:rPr>
        <w:t xml:space="preserve">Location: </w:t>
      </w:r>
      <w:r>
        <w:rPr>
          <w:rFonts w:cs="Calibri"/>
          <w:sz w:val="24"/>
        </w:rPr>
        <w:tab/>
        <w:t xml:space="preserve">High Point SUD, 16983 Valley View Road, Forney, Texas 75126 </w:t>
      </w:r>
    </w:p>
    <w:p w:rsidR="00422600" w:rsidRDefault="003847B6">
      <w:pPr>
        <w:spacing w:after="5" w:line="249" w:lineRule="auto"/>
        <w:ind w:left="95" w:right="5400" w:hanging="10"/>
        <w:jc w:val="both"/>
      </w:pPr>
      <w:r>
        <w:rPr>
          <w:rFonts w:cs="Calibri"/>
          <w:sz w:val="24"/>
        </w:rPr>
        <w:t xml:space="preserve">Date: </w:t>
      </w:r>
      <w:r>
        <w:rPr>
          <w:rFonts w:cs="Calibri"/>
          <w:sz w:val="24"/>
        </w:rPr>
        <w:tab/>
      </w:r>
      <w:r w:rsidR="00AA14F5">
        <w:rPr>
          <w:rFonts w:cs="Calibri"/>
          <w:sz w:val="24"/>
        </w:rPr>
        <w:t>Friday</w:t>
      </w:r>
      <w:r>
        <w:rPr>
          <w:rFonts w:cs="Calibri"/>
          <w:sz w:val="24"/>
        </w:rPr>
        <w:t xml:space="preserve">,  April </w:t>
      </w:r>
      <w:r w:rsidR="00AA14F5">
        <w:rPr>
          <w:rFonts w:cs="Calibri"/>
          <w:sz w:val="24"/>
        </w:rPr>
        <w:t>11,</w:t>
      </w:r>
      <w:r>
        <w:rPr>
          <w:rFonts w:cs="Calibri"/>
          <w:sz w:val="24"/>
        </w:rPr>
        <w:t xml:space="preserve"> 2024 Time: </w:t>
      </w:r>
      <w:r>
        <w:rPr>
          <w:rFonts w:cs="Calibri"/>
          <w:sz w:val="24"/>
        </w:rPr>
        <w:tab/>
        <w:t xml:space="preserve">7:00 a.m. </w:t>
      </w:r>
    </w:p>
    <w:p w:rsidR="00422600" w:rsidRDefault="003847B6">
      <w:pPr>
        <w:spacing w:after="219"/>
      </w:pPr>
      <w:r>
        <w:rPr>
          <w:rFonts w:cs="Calibri"/>
          <w:sz w:val="24"/>
        </w:rPr>
        <w:t xml:space="preserve"> </w:t>
      </w:r>
    </w:p>
    <w:p w:rsidR="00422600" w:rsidRDefault="003847B6">
      <w:pPr>
        <w:spacing w:after="0"/>
      </w:pPr>
      <w:r>
        <w:rPr>
          <w:rFonts w:cs="Calibri"/>
          <w:sz w:val="24"/>
        </w:rPr>
        <w:t xml:space="preserve"> </w:t>
      </w:r>
    </w:p>
    <w:p w:rsidR="00422600" w:rsidRDefault="003847B6">
      <w:pPr>
        <w:pStyle w:val="Heading1"/>
        <w:spacing w:after="0" w:line="259" w:lineRule="auto"/>
        <w:ind w:left="89"/>
      </w:pPr>
      <w:r>
        <w:t xml:space="preserve">CERTIFICATION </w:t>
      </w:r>
    </w:p>
    <w:p w:rsidR="00422600" w:rsidRDefault="003847B6">
      <w:pPr>
        <w:spacing w:after="0"/>
      </w:pPr>
      <w:r>
        <w:rPr>
          <w:rFonts w:cs="Calibri"/>
          <w:sz w:val="24"/>
        </w:rPr>
        <w:t xml:space="preserve"> </w:t>
      </w:r>
    </w:p>
    <w:p w:rsidR="00422600" w:rsidRDefault="003847B6">
      <w:pPr>
        <w:spacing w:after="25" w:line="241" w:lineRule="auto"/>
        <w:ind w:left="100" w:right="6"/>
        <w:jc w:val="both"/>
      </w:pPr>
      <w:r>
        <w:rPr>
          <w:rFonts w:cs="Calibri"/>
          <w:sz w:val="20"/>
        </w:rPr>
        <w:t>I certify that this Notice of a Possible QuorumAgenda was posted on, at approximately 3:40 p.m., as follows: (i) in the front window of the High Point SUD’s regular offices located at 16983 Valley View Road, Forney, Kaufman County, Texas, facing the front and visible to the public at all times for at least 72 continuous hours prior to the scheduled meeting; (ii) with the County Clerks of Kaufman and Rockwall Counties; and, (iii) on High Point SUD’s official website</w:t>
      </w:r>
      <w:hyperlink r:id="rId4">
        <w:r>
          <w:rPr>
            <w:rFonts w:cs="Calibri"/>
            <w:sz w:val="20"/>
          </w:rPr>
          <w:t xml:space="preserve">: </w:t>
        </w:r>
      </w:hyperlink>
      <w:hyperlink r:id="rId5">
        <w:r>
          <w:rPr>
            <w:rFonts w:cs="Calibri"/>
            <w:color w:val="0562C1"/>
            <w:sz w:val="20"/>
            <w:u w:val="single" w:color="0562C1"/>
          </w:rPr>
          <w:t>www.highpointsud.com/agendas</w:t>
        </w:r>
      </w:hyperlink>
      <w:hyperlink r:id="rId6">
        <w:r>
          <w:rPr>
            <w:rFonts w:cs="Calibri"/>
            <w:sz w:val="20"/>
          </w:rPr>
          <w:t>.</w:t>
        </w:r>
      </w:hyperlink>
      <w:hyperlink r:id="rId7">
        <w:r>
          <w:rPr>
            <w:rFonts w:cs="Calibri"/>
            <w:sz w:val="20"/>
          </w:rPr>
          <w:t xml:space="preserve"> </w:t>
        </w:r>
      </w:hyperlink>
    </w:p>
    <w:p w:rsidR="00422600" w:rsidRDefault="003847B6">
      <w:pPr>
        <w:spacing w:after="0"/>
      </w:pPr>
      <w:r>
        <w:rPr>
          <w:rFonts w:cs="Calibri"/>
          <w:sz w:val="20"/>
        </w:rPr>
        <w:t xml:space="preserve"> </w:t>
      </w:r>
    </w:p>
    <w:p w:rsidR="00422600" w:rsidRDefault="003847B6">
      <w:pPr>
        <w:spacing w:after="75"/>
        <w:ind w:left="99"/>
      </w:pPr>
      <w:r>
        <w:rPr>
          <w:noProof/>
        </w:rPr>
        <mc:AlternateContent>
          <mc:Choice Requires="wpg">
            <w:drawing>
              <wp:inline distT="0" distB="0" distL="0" distR="0">
                <wp:extent cx="2743200" cy="483998"/>
                <wp:effectExtent l="0" t="0" r="0" b="0"/>
                <wp:docPr id="1509" name="Group 1509" descr="Text  Description automatically generated "/>
                <wp:cNvGraphicFramePr/>
                <a:graphic xmlns:a="http://schemas.openxmlformats.org/drawingml/2006/main">
                  <a:graphicData uri="http://schemas.microsoft.com/office/word/2010/wordprocessingGroup">
                    <wpg:wgp>
                      <wpg:cNvGrpSpPr/>
                      <wpg:grpSpPr>
                        <a:xfrm>
                          <a:off x="0" y="0"/>
                          <a:ext cx="2743200" cy="483998"/>
                          <a:chOff x="0" y="0"/>
                          <a:chExt cx="2743200" cy="483998"/>
                        </a:xfrm>
                      </wpg:grpSpPr>
                      <wps:wsp>
                        <wps:cNvPr id="1727" name="Shape 1727"/>
                        <wps:cNvSpPr/>
                        <wps:spPr>
                          <a:xfrm>
                            <a:off x="0" y="473318"/>
                            <a:ext cx="2743200" cy="10680"/>
                          </a:xfrm>
                          <a:custGeom>
                            <a:avLst/>
                            <a:gdLst/>
                            <a:ahLst/>
                            <a:cxnLst/>
                            <a:rect l="0" t="0" r="0" b="0"/>
                            <a:pathLst>
                              <a:path w="2743200" h="10680">
                                <a:moveTo>
                                  <a:pt x="0" y="0"/>
                                </a:moveTo>
                                <a:lnTo>
                                  <a:pt x="2743200" y="0"/>
                                </a:lnTo>
                                <a:lnTo>
                                  <a:pt x="2743200" y="10680"/>
                                </a:lnTo>
                                <a:lnTo>
                                  <a:pt x="0" y="10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 name="Picture 66"/>
                          <pic:cNvPicPr/>
                        </pic:nvPicPr>
                        <pic:blipFill>
                          <a:blip r:embed="rId8"/>
                          <a:stretch>
                            <a:fillRect/>
                          </a:stretch>
                        </pic:blipFill>
                        <pic:spPr>
                          <a:xfrm>
                            <a:off x="0" y="0"/>
                            <a:ext cx="1386205" cy="457200"/>
                          </a:xfrm>
                          <a:prstGeom prst="rect">
                            <a:avLst/>
                          </a:prstGeom>
                        </pic:spPr>
                      </pic:pic>
                    </wpg:wgp>
                  </a:graphicData>
                </a:graphic>
              </wp:inline>
            </w:drawing>
          </mc:Choice>
          <mc:Fallback xmlns:a="http://schemas.openxmlformats.org/drawingml/2006/main">
            <w:pict>
              <v:group id="Group 1509" style="width:216pt;height:38.11pt;mso-position-horizontal-relative:char;mso-position-vertical-relative:line" coordsize="27432,4839">
                <v:shape id="Shape 1728" style="position:absolute;width:27432;height:106;left:0;top:4733;" coordsize="2743200,10680" path="m0,0l2743200,0l2743200,10680l0,10680l0,0">
                  <v:stroke weight="0pt" endcap="flat" joinstyle="miter" miterlimit="10" on="false" color="#000000" opacity="0"/>
                  <v:fill on="true" color="#000000"/>
                </v:shape>
                <v:shape id="Picture 66" style="position:absolute;width:13862;height:4572;left:0;top:0;" filled="f">
                  <v:imagedata r:id="rId9"/>
                </v:shape>
              </v:group>
            </w:pict>
          </mc:Fallback>
        </mc:AlternateContent>
      </w:r>
    </w:p>
    <w:p w:rsidR="00422600" w:rsidRDefault="003847B6">
      <w:pPr>
        <w:spacing w:after="5" w:line="249" w:lineRule="auto"/>
        <w:ind w:left="95" w:hanging="10"/>
        <w:jc w:val="both"/>
      </w:pPr>
      <w:r>
        <w:rPr>
          <w:rFonts w:cs="Calibri"/>
          <w:sz w:val="24"/>
        </w:rPr>
        <w:t xml:space="preserve">Erica Parnell, Office Manager/Assistant Secretary </w:t>
      </w:r>
    </w:p>
    <w:sectPr w:rsidR="00422600">
      <w:pgSz w:w="12240" w:h="15840"/>
      <w:pgMar w:top="1440" w:right="1425" w:bottom="1440" w:left="1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00"/>
    <w:rsid w:val="003847B6"/>
    <w:rsid w:val="00422600"/>
    <w:rsid w:val="005C7DEC"/>
    <w:rsid w:val="00AA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4F6E1"/>
  <w15:docId w15:val="{92B1DD2C-F8F8-3949-BCCE-750DD1E3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3" w:line="240" w:lineRule="auto"/>
      <w:ind w:left="10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webSettings" Target="webSettings.xml" /><Relationship Id="rId7" Type="http://schemas.openxmlformats.org/officeDocument/2006/relationships/hyperlink" Target="http://www.highpointsud.com/agendas"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highpointsud.com/agendas" TargetMode="External" /><Relationship Id="rId11" Type="http://schemas.openxmlformats.org/officeDocument/2006/relationships/theme" Target="theme/theme1.xml" /><Relationship Id="rId5" Type="http://schemas.openxmlformats.org/officeDocument/2006/relationships/hyperlink" Target="http://www.highpointsud.com/agendas" TargetMode="External" /><Relationship Id="rId10" Type="http://schemas.openxmlformats.org/officeDocument/2006/relationships/fontTable" Target="fontTable.xml" /><Relationship Id="rId4" Type="http://schemas.openxmlformats.org/officeDocument/2006/relationships/hyperlink" Target="http://www.highpointsud.com/agendas" TargetMode="External" /><Relationship Id="rId9" Type="http://schemas.openxmlformats.org/officeDocument/2006/relationships/image" Target="media/image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stewart</dc:creator>
  <cp:keywords/>
  <cp:lastModifiedBy>Mindi Letchworth</cp:lastModifiedBy>
  <cp:revision>2</cp:revision>
  <dcterms:created xsi:type="dcterms:W3CDTF">2024-04-12T13:18:00Z</dcterms:created>
  <dcterms:modified xsi:type="dcterms:W3CDTF">2024-04-12T13:18:00Z</dcterms:modified>
</cp:coreProperties>
</file>